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</w:rPr>
      </w:pPr>
      <w:r>
        <w:rPr>
          <w:rFonts w:ascii="Trebuchet-BoldItalic" w:hAnsi="Trebuchet-BoldItalic" w:cs="Trebuchet-BoldItalic"/>
          <w:b/>
          <w:bCs/>
          <w:i/>
          <w:iCs/>
        </w:rPr>
        <w:t xml:space="preserve">Mother and Son </w:t>
      </w:r>
      <w:r>
        <w:rPr>
          <w:rFonts w:ascii="TrebuchetMS-Bold" w:hAnsi="TrebuchetMS-Bold" w:cs="TrebuchetMS-Bold"/>
          <w:b/>
          <w:bCs/>
        </w:rPr>
        <w:t>by Iain Crichton Smith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 xml:space="preserve"> </w:t>
      </w:r>
      <w:r>
        <w:rPr>
          <w:rFonts w:ascii="TrebuchetMS" w:hAnsi="TrebuchetMS" w:cs="TrebuchetMS"/>
        </w:rPr>
        <w:t>“It isn’t my fault I haven’t.” He spoke wearily. The old interminable argument was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beginning</w:t>
      </w:r>
      <w:proofErr w:type="gramEnd"/>
      <w:r>
        <w:rPr>
          <w:rFonts w:ascii="TrebuchetMS" w:hAnsi="TrebuchetMS" w:cs="TrebuchetMS"/>
        </w:rPr>
        <w:t xml:space="preserve"> again: he always made fresh attacks but as often retired defeated. He stood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up</w:t>
      </w:r>
      <w:proofErr w:type="gramEnd"/>
      <w:r>
        <w:rPr>
          <w:rFonts w:ascii="TrebuchetMS" w:hAnsi="TrebuchetMS" w:cs="TrebuchetMS"/>
        </w:rPr>
        <w:t xml:space="preserve"> suddenly and paced about the room as if he wanted to overawe her with his untidy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hair</w:t>
      </w:r>
      <w:proofErr w:type="gramEnd"/>
      <w:r>
        <w:rPr>
          <w:rFonts w:ascii="TrebuchetMS" w:hAnsi="TrebuchetMS" w:cs="TrebuchetMS"/>
        </w:rPr>
        <w:t>, his thick jersey, and long wellingtons.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“You know well enough,” he shouted, “why I haven’t my day’s work. It’s because you’ve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been</w:t>
      </w:r>
      <w:proofErr w:type="gramEnd"/>
      <w:r>
        <w:rPr>
          <w:rFonts w:ascii="TrebuchetMS" w:hAnsi="TrebuchetMS" w:cs="TrebuchetMS"/>
        </w:rPr>
        <w:t xml:space="preserve"> in bed there for ten years now. Do you </w:t>
      </w:r>
      <w:r>
        <w:rPr>
          <w:rFonts w:ascii="TrebuchetMS-Italic" w:hAnsi="TrebuchetMS-Italic" w:cs="TrebuchetMS-Italic"/>
          <w:i/>
          <w:iCs/>
        </w:rPr>
        <w:t xml:space="preserve">want </w:t>
      </w:r>
      <w:r>
        <w:rPr>
          <w:rFonts w:ascii="TrebuchetMS" w:hAnsi="TrebuchetMS" w:cs="TrebuchetMS"/>
        </w:rPr>
        <w:t>me to take a job? I’ll take a job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tomorrow</w:t>
      </w:r>
      <w:proofErr w:type="gramEnd"/>
      <w:r>
        <w:rPr>
          <w:rFonts w:ascii="TrebuchetMS" w:hAnsi="TrebuchetMS" w:cs="TrebuchetMS"/>
        </w:rPr>
        <w:t xml:space="preserve"> . . . if you’ll only say!” He was making the same eternal argument and the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same</w:t>
      </w:r>
      <w:proofErr w:type="gramEnd"/>
      <w:r>
        <w:rPr>
          <w:rFonts w:ascii="TrebuchetMS" w:hAnsi="TrebuchetMS" w:cs="TrebuchetMS"/>
        </w:rPr>
        <w:t xml:space="preserve"> eternal concession: “If you’ll only say.” And all the time he knew she would never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say</w:t>
      </w:r>
      <w:proofErr w:type="gramEnd"/>
      <w:r>
        <w:rPr>
          <w:rFonts w:ascii="TrebuchetMS" w:hAnsi="TrebuchetMS" w:cs="TrebuchetMS"/>
        </w:rPr>
        <w:t>, and she knew that he would never take any action.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“Why, you’d be no good in a job. The manager would always be coming to show you what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you</w:t>
      </w:r>
      <w:proofErr w:type="gramEnd"/>
      <w:r>
        <w:rPr>
          <w:rFonts w:ascii="TrebuchetMS" w:hAnsi="TrebuchetMS" w:cs="TrebuchetMS"/>
        </w:rPr>
        <w:t xml:space="preserve"> had done wrong, and you’d get confused with all those strange faces and they’d laugh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at</w:t>
      </w:r>
      <w:proofErr w:type="gramEnd"/>
      <w:r>
        <w:rPr>
          <w:rFonts w:ascii="TrebuchetMS" w:hAnsi="TrebuchetMS" w:cs="TrebuchetMS"/>
        </w:rPr>
        <w:t xml:space="preserve"> you.” Every time she spoke these words the same brutal pain stabbed him. His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babyish</w:t>
      </w:r>
      <w:proofErr w:type="gramEnd"/>
      <w:r>
        <w:rPr>
          <w:rFonts w:ascii="TrebuchetMS" w:hAnsi="TrebuchetMS" w:cs="TrebuchetMS"/>
        </w:rPr>
        <w:t xml:space="preserve"> eyes would be smitten by a hellish despair, would lose all their hope, and cloud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over</w:t>
      </w:r>
      <w:proofErr w:type="gramEnd"/>
      <w:r>
        <w:rPr>
          <w:rFonts w:ascii="TrebuchetMS" w:hAnsi="TrebuchetMS" w:cs="TrebuchetMS"/>
        </w:rPr>
        <w:t xml:space="preserve"> with the pain of the mute, suffering animal. Time and time again he would say to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her</w:t>
      </w:r>
      <w:proofErr w:type="gramEnd"/>
      <w:r>
        <w:rPr>
          <w:rFonts w:ascii="TrebuchetMS" w:hAnsi="TrebuchetMS" w:cs="TrebuchetMS"/>
        </w:rPr>
        <w:t xml:space="preserve"> when she was feeling better and in a relatively humane mood: “I’m going to get a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job</w:t>
      </w:r>
      <w:proofErr w:type="gramEnd"/>
      <w:r>
        <w:rPr>
          <w:rFonts w:ascii="TrebuchetMS" w:hAnsi="TrebuchetMS" w:cs="TrebuchetMS"/>
        </w:rPr>
        <w:t xml:space="preserve"> where the other fellows are!” and time and time again, with the unfathomable and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unknowable</w:t>
      </w:r>
      <w:proofErr w:type="gramEnd"/>
      <w:r>
        <w:rPr>
          <w:rFonts w:ascii="TrebuchetMS" w:hAnsi="TrebuchetMS" w:cs="TrebuchetMS"/>
        </w:rPr>
        <w:t xml:space="preserve"> cunning of the woman, she would strike his confidence dead with her hateful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words</w:t>
      </w:r>
      <w:proofErr w:type="gramEnd"/>
      <w:r>
        <w:rPr>
          <w:rFonts w:ascii="TrebuchetMS" w:hAnsi="TrebuchetMS" w:cs="TrebuchetMS"/>
        </w:rPr>
        <w:t xml:space="preserve">. Yes, he was timid. He admitted it to </w:t>
      </w:r>
      <w:proofErr w:type="gramStart"/>
      <w:r>
        <w:rPr>
          <w:rFonts w:ascii="TrebuchetMS" w:hAnsi="TrebuchetMS" w:cs="TrebuchetMS"/>
        </w:rPr>
        <w:t>himself,</w:t>
      </w:r>
      <w:proofErr w:type="gramEnd"/>
      <w:r>
        <w:rPr>
          <w:rFonts w:ascii="TrebuchetMS" w:hAnsi="TrebuchetMS" w:cs="TrebuchetMS"/>
        </w:rPr>
        <w:t xml:space="preserve"> he hated himself for it, but his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cowardice</w:t>
      </w:r>
      <w:proofErr w:type="gramEnd"/>
      <w:r>
        <w:rPr>
          <w:rFonts w:ascii="TrebuchetMS" w:hAnsi="TrebuchetMS" w:cs="TrebuchetMS"/>
        </w:rPr>
        <w:t xml:space="preserve"> still lay there waiting for him, particularly in the dark nights of his mind when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the</w:t>
      </w:r>
      <w:proofErr w:type="gramEnd"/>
      <w:r>
        <w:rPr>
          <w:rFonts w:ascii="TrebuchetMS" w:hAnsi="TrebuchetMS" w:cs="TrebuchetMS"/>
        </w:rPr>
        <w:t xml:space="preserve"> shadow lay as if by a road, watching him, tripping behind him, changing its shape, till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the</w:t>
      </w:r>
      <w:proofErr w:type="gramEnd"/>
      <w:r>
        <w:rPr>
          <w:rFonts w:ascii="TrebuchetMS" w:hAnsi="TrebuchetMS" w:cs="TrebuchetMS"/>
        </w:rPr>
        <w:t xml:space="preserve"> sun came to shine on it and bring its plausible explanations. He spoke again, passing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his</w:t>
      </w:r>
      <w:proofErr w:type="gramEnd"/>
      <w:r>
        <w:rPr>
          <w:rFonts w:ascii="TrebuchetMS" w:hAnsi="TrebuchetMS" w:cs="TrebuchetMS"/>
        </w:rPr>
        <w:t xml:space="preserve"> hand wearily over his brow as if he were asking for her pity.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“Why should anybody laugh at me? They don’t laugh at the other chaps. Everybody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makes</w:t>
      </w:r>
      <w:proofErr w:type="gramEnd"/>
      <w:r>
        <w:rPr>
          <w:rFonts w:ascii="TrebuchetMS" w:hAnsi="TrebuchetMS" w:cs="TrebuchetMS"/>
        </w:rPr>
        <w:t xml:space="preserve"> mistakes. I could learn as quickly as any of them. Why, I used to do his lessons for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Norman Slater.” He looked up eagerly at her as if he wanted her to corroborate. But she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only</w:t>
      </w:r>
      <w:proofErr w:type="gramEnd"/>
      <w:r>
        <w:rPr>
          <w:rFonts w:ascii="TrebuchetMS" w:hAnsi="TrebuchetMS" w:cs="TrebuchetMS"/>
        </w:rPr>
        <w:t xml:space="preserve"> looked at him impatiently, that bitter smile still upon her face.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“Lessons aren’t everything. You aren’t a mechanic. You can’t do anything with your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hands</w:t>
      </w:r>
      <w:proofErr w:type="gramEnd"/>
      <w:r>
        <w:rPr>
          <w:rFonts w:ascii="TrebuchetMS" w:hAnsi="TrebuchetMS" w:cs="TrebuchetMS"/>
        </w:rPr>
        <w:t>. Why don’t you hurry up with that tea? Look at you. Fat good you’d be at a job.”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He still sat despairingly leaning near the fire, his head on his hands. He didn’t even hear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the</w:t>
      </w:r>
      <w:proofErr w:type="gramEnd"/>
      <w:r>
        <w:rPr>
          <w:rFonts w:ascii="TrebuchetMS" w:hAnsi="TrebuchetMS" w:cs="TrebuchetMS"/>
        </w:rPr>
        <w:t xml:space="preserve"> last part of her words. True, he wasn’t a mechanic. He never could understand how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things</w:t>
      </w:r>
      <w:proofErr w:type="gramEnd"/>
      <w:r>
        <w:rPr>
          <w:rFonts w:ascii="TrebuchetMS" w:hAnsi="TrebuchetMS" w:cs="TrebuchetMS"/>
        </w:rPr>
        <w:t xml:space="preserve"> worked. This ignorance and inaptitude of his puzzled </w:t>
      </w:r>
      <w:proofErr w:type="gramStart"/>
      <w:r>
        <w:rPr>
          <w:rFonts w:ascii="TrebuchetMS" w:hAnsi="TrebuchetMS" w:cs="TrebuchetMS"/>
        </w:rPr>
        <w:t>himself</w:t>
      </w:r>
      <w:proofErr w:type="gramEnd"/>
      <w:r>
        <w:rPr>
          <w:rFonts w:ascii="TrebuchetMS" w:hAnsi="TrebuchetMS" w:cs="TrebuchetMS"/>
        </w:rPr>
        <w:t>. It was not that he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wasn’t</w:t>
      </w:r>
      <w:proofErr w:type="gramEnd"/>
      <w:r>
        <w:rPr>
          <w:rFonts w:ascii="TrebuchetMS" w:hAnsi="TrebuchetMS" w:cs="TrebuchetMS"/>
        </w:rPr>
        <w:t xml:space="preserve"> intelligent: it was as if something had gone wrong in his childhood, some lack of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interest</w:t>
      </w:r>
      <w:proofErr w:type="gramEnd"/>
      <w:r>
        <w:rPr>
          <w:rFonts w:ascii="TrebuchetMS" w:hAnsi="TrebuchetMS" w:cs="TrebuchetMS"/>
        </w:rPr>
        <w:t xml:space="preserve"> in lorries and aeroplanes and mechanisms, which hardened into a wall beyond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which</w:t>
      </w:r>
      <w:proofErr w:type="gramEnd"/>
      <w:r>
        <w:rPr>
          <w:rFonts w:ascii="TrebuchetMS" w:hAnsi="TrebuchetMS" w:cs="TrebuchetMS"/>
        </w:rPr>
        <w:t xml:space="preserve"> he could not go through — paradise lay yonder.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  <w:sz w:val="20"/>
          <w:szCs w:val="20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He reached up for the tea absent-mindedly and poured hot water into the tea-pot. He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watched</w:t>
      </w:r>
      <w:proofErr w:type="gramEnd"/>
      <w:r>
        <w:rPr>
          <w:rFonts w:ascii="TrebuchetMS" w:hAnsi="TrebuchetMS" w:cs="TrebuchetMS"/>
        </w:rPr>
        <w:t xml:space="preserve"> it for a while with a sad look on his face, watched the fire leaping about it as if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it</w:t>
      </w:r>
      <w:proofErr w:type="gramEnd"/>
      <w:r>
        <w:rPr>
          <w:rFonts w:ascii="TrebuchetMS" w:hAnsi="TrebuchetMS" w:cs="TrebuchetMS"/>
        </w:rPr>
        <w:t xml:space="preserve"> were a soul in hell. The cups were white and undistinguished and he felt a faint nausea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as</w:t>
      </w:r>
      <w:proofErr w:type="gramEnd"/>
      <w:r>
        <w:rPr>
          <w:rFonts w:ascii="TrebuchetMS" w:hAnsi="TrebuchetMS" w:cs="TrebuchetMS"/>
        </w:rPr>
        <w:t xml:space="preserve"> he poured the tea into them. He reached out for the </w:t>
      </w:r>
      <w:proofErr w:type="gramStart"/>
      <w:r>
        <w:rPr>
          <w:rFonts w:ascii="TrebuchetMS" w:hAnsi="TrebuchetMS" w:cs="TrebuchetMS"/>
        </w:rPr>
        <w:t>tray,</w:t>
      </w:r>
      <w:proofErr w:type="gramEnd"/>
      <w:r>
        <w:rPr>
          <w:rFonts w:ascii="TrebuchetMS" w:hAnsi="TrebuchetMS" w:cs="TrebuchetMS"/>
        </w:rPr>
        <w:t xml:space="preserve"> put the tea-cup and a plate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with</w:t>
      </w:r>
      <w:proofErr w:type="gramEnd"/>
      <w:r>
        <w:rPr>
          <w:rFonts w:ascii="TrebuchetMS" w:hAnsi="TrebuchetMS" w:cs="TrebuchetMS"/>
        </w:rPr>
        <w:t xml:space="preserve"> bread and jam on it, and took it over to the bed. His mother sat up and took the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tray</w:t>
      </w:r>
      <w:proofErr w:type="gramEnd"/>
      <w:r>
        <w:rPr>
          <w:rFonts w:ascii="TrebuchetMS" w:hAnsi="TrebuchetMS" w:cs="TrebuchetMS"/>
        </w:rPr>
        <w:t xml:space="preserve"> from him, settling herself laboriously back against the pillows. She looked at it and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said</w:t>
      </w:r>
      <w:proofErr w:type="gramEnd"/>
      <w:r>
        <w:rPr>
          <w:rFonts w:ascii="TrebuchetMS" w:hAnsi="TrebuchetMS" w:cs="TrebuchetMS"/>
        </w:rPr>
        <w:t>: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“Why didn’t you wash this tray? Can’t you see it’s all dirty round the edges?” He stood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there</w:t>
      </w:r>
      <w:proofErr w:type="gramEnd"/>
      <w:r>
        <w:rPr>
          <w:rFonts w:ascii="TrebuchetMS" w:hAnsi="TrebuchetMS" w:cs="TrebuchetMS"/>
        </w:rPr>
        <w:t xml:space="preserve"> stolidly for a moment, not listening, watching her frail, white-clad body, and her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spiteful</w:t>
      </w:r>
      <w:proofErr w:type="gramEnd"/>
      <w:r>
        <w:rPr>
          <w:rFonts w:ascii="TrebuchetMS" w:hAnsi="TrebuchetMS" w:cs="TrebuchetMS"/>
        </w:rPr>
        <w:t>, bitter face. He ate little but drank three cups of tea.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-Bold" w:hAnsi="TrebuchetMS-Bold" w:cs="TrebuchetMS-Bold"/>
          <w:b/>
          <w:bCs/>
        </w:rPr>
      </w:pPr>
      <w:r>
        <w:rPr>
          <w:rFonts w:ascii="TrebuchetMS-Bold" w:hAnsi="TrebuchetMS-Bold" w:cs="TrebuchetMS-Bold"/>
          <w:b/>
          <w:bCs/>
        </w:rPr>
        <w:lastRenderedPageBreak/>
        <w:t>Questions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-Bold" w:hAnsi="TrebuchetMS-Bold" w:cs="TrebuchetMS-Bold"/>
          <w:b/>
          <w:bCs/>
        </w:rPr>
        <w:t xml:space="preserve">13. </w:t>
      </w:r>
      <w:r>
        <w:rPr>
          <w:rFonts w:ascii="TrebuchetMS" w:hAnsi="TrebuchetMS" w:cs="TrebuchetMS"/>
        </w:rPr>
        <w:t>L</w:t>
      </w:r>
      <w:r>
        <w:rPr>
          <w:rFonts w:ascii="TrebuchetMS" w:hAnsi="TrebuchetMS" w:cs="TrebuchetMS"/>
        </w:rPr>
        <w:t>ook at lines 1—22.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By referring to at least two examples, analyse how language reveals the nature of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the</w:t>
      </w:r>
      <w:proofErr w:type="gramEnd"/>
      <w:r>
        <w:rPr>
          <w:rFonts w:ascii="TrebuchetMS" w:hAnsi="TrebuchetMS" w:cs="TrebuchetMS"/>
        </w:rPr>
        <w:t xml:space="preserve"> relationship between mother and son.</w:t>
      </w:r>
      <w:r>
        <w:rPr>
          <w:rFonts w:ascii="TrebuchetMS" w:hAnsi="TrebuchetMS" w:cs="TrebuchetMS"/>
        </w:rPr>
        <w:t xml:space="preserve"> 2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-Bold" w:hAnsi="TrebuchetMS-Bold" w:cs="TrebuchetMS-Bold"/>
          <w:b/>
          <w:bCs/>
        </w:rPr>
        <w:t xml:space="preserve">14. </w:t>
      </w:r>
      <w:r>
        <w:rPr>
          <w:rFonts w:ascii="TrebuchetMS" w:hAnsi="TrebuchetMS" w:cs="TrebuchetMS"/>
        </w:rPr>
        <w:t xml:space="preserve">L </w:t>
      </w:r>
      <w:proofErr w:type="spellStart"/>
      <w:r>
        <w:rPr>
          <w:rFonts w:ascii="TrebuchetMS" w:hAnsi="TrebuchetMS" w:cs="TrebuchetMS"/>
        </w:rPr>
        <w:t>ook</w:t>
      </w:r>
      <w:proofErr w:type="spellEnd"/>
      <w:r>
        <w:rPr>
          <w:rFonts w:ascii="TrebuchetMS" w:hAnsi="TrebuchetMS" w:cs="TrebuchetMS"/>
        </w:rPr>
        <w:t xml:space="preserve"> at lines 27—28.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Identify the tone of the mother’s words and analyse how this tone is created.</w:t>
      </w:r>
      <w:r>
        <w:rPr>
          <w:rFonts w:ascii="TrebuchetMS" w:hAnsi="TrebuchetMS" w:cs="TrebuchetMS"/>
        </w:rPr>
        <w:t xml:space="preserve"> 4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-Bold" w:hAnsi="TrebuchetMS-Bold" w:cs="TrebuchetMS-Bold"/>
          <w:b/>
          <w:bCs/>
        </w:rPr>
        <w:t xml:space="preserve">15. </w:t>
      </w:r>
      <w:r>
        <w:rPr>
          <w:rFonts w:ascii="TrebuchetMS" w:hAnsi="TrebuchetMS" w:cs="TrebuchetMS"/>
        </w:rPr>
        <w:t xml:space="preserve">L </w:t>
      </w:r>
      <w:proofErr w:type="spellStart"/>
      <w:r>
        <w:rPr>
          <w:rFonts w:ascii="TrebuchetMS" w:hAnsi="TrebuchetMS" w:cs="TrebuchetMS"/>
        </w:rPr>
        <w:t>ook</w:t>
      </w:r>
      <w:proofErr w:type="spellEnd"/>
      <w:r>
        <w:rPr>
          <w:rFonts w:ascii="TrebuchetMS" w:hAnsi="TrebuchetMS" w:cs="TrebuchetMS"/>
        </w:rPr>
        <w:t xml:space="preserve"> at lines 29—38.</w:t>
      </w:r>
      <w:r>
        <w:rPr>
          <w:rFonts w:ascii="TrebuchetMS" w:hAnsi="TrebuchetMS" w:cs="TrebuchetMS"/>
        </w:rPr>
        <w:t xml:space="preserve"> 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By referring to at least two examples, analyse how language is used to convey the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MS" w:hAnsi="TrebuchetMS" w:cs="TrebuchetMS"/>
        </w:rPr>
        <w:t>son’s</w:t>
      </w:r>
      <w:proofErr w:type="gramEnd"/>
      <w:r>
        <w:rPr>
          <w:rFonts w:ascii="TrebuchetMS" w:hAnsi="TrebuchetMS" w:cs="TrebuchetMS"/>
        </w:rPr>
        <w:t xml:space="preserve"> reaction to his mother’s words.</w:t>
      </w:r>
      <w:r>
        <w:rPr>
          <w:rFonts w:ascii="TrebuchetMS" w:hAnsi="TrebuchetMS" w:cs="TrebuchetMS"/>
        </w:rPr>
        <w:t xml:space="preserve"> 4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-Bold" w:hAnsi="TrebuchetMS-Bold" w:cs="TrebuchetMS-Bold"/>
          <w:b/>
          <w:bCs/>
        </w:rPr>
        <w:t xml:space="preserve">16. </w:t>
      </w:r>
      <w:r>
        <w:rPr>
          <w:rFonts w:ascii="TrebuchetMS" w:hAnsi="TrebuchetMS" w:cs="TrebuchetMS"/>
        </w:rPr>
        <w:t>By referring to this extract and to at least one other story, discuss how Iain Crichton</w:t>
      </w:r>
    </w:p>
    <w:p w:rsidR="00342DD2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r>
        <w:rPr>
          <w:rFonts w:ascii="TrebuchetMS" w:hAnsi="TrebuchetMS" w:cs="TrebuchetMS"/>
        </w:rPr>
        <w:t>Smith uses contrasting characters to explore th</w:t>
      </w:r>
      <w:r>
        <w:rPr>
          <w:rFonts w:ascii="TrebuchetMS" w:hAnsi="TrebuchetMS" w:cs="TrebuchetMS"/>
        </w:rPr>
        <w:t>eme. [10]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-Bold" w:hAnsi="Trebuchet2010-Bold" w:cs="Trebuchet2010-Bold"/>
          <w:b/>
          <w:bCs/>
        </w:rPr>
      </w:pPr>
      <w:r>
        <w:rPr>
          <w:rFonts w:ascii="Trebuchet2010-Bold" w:hAnsi="Trebuchet2010-Bold" w:cs="Trebuchet2010-Bold"/>
          <w:b/>
          <w:bCs/>
        </w:rPr>
        <w:t>PART D — POETRY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-Italic" w:hAnsi="Trebuchet2010-Italic" w:cs="Trebuchet2010-Italic"/>
          <w:i/>
          <w:iCs/>
        </w:rPr>
      </w:pPr>
      <w:r>
        <w:rPr>
          <w:rFonts w:ascii="Trebuchet2010-Italic" w:hAnsi="Trebuchet2010-Italic" w:cs="Trebuchet2010-Italic"/>
          <w:i/>
          <w:iCs/>
        </w:rPr>
        <w:t>Answers to questions on Poetry should refer to the text and to such relevant features as word</w:t>
      </w:r>
      <w:r>
        <w:rPr>
          <w:rFonts w:ascii="Trebuchet2010-Italic" w:hAnsi="Trebuchet2010-Italic" w:cs="Trebuchet2010-Italic"/>
          <w:i/>
          <w:iCs/>
        </w:rPr>
        <w:t xml:space="preserve"> </w:t>
      </w:r>
      <w:r>
        <w:rPr>
          <w:rFonts w:ascii="Trebuchet2010-Italic" w:hAnsi="Trebuchet2010-Italic" w:cs="Trebuchet2010-Italic"/>
          <w:i/>
          <w:iCs/>
        </w:rPr>
        <w:t>choice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tone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imagery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structure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content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rhythm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rhyme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theme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sounds</w:t>
      </w:r>
      <w:r>
        <w:rPr>
          <w:rFonts w:ascii="Trebuchet2010" w:hAnsi="Trebuchet2010" w:cs="Trebuchet2010"/>
        </w:rPr>
        <w:t xml:space="preserve">, </w:t>
      </w:r>
      <w:r>
        <w:rPr>
          <w:rFonts w:ascii="Trebuchet2010-Italic" w:hAnsi="Trebuchet2010-Italic" w:cs="Trebuchet2010-Italic"/>
          <w:i/>
          <w:iCs/>
        </w:rPr>
        <w:t>ideas . . 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-Bold" w:hAnsi="Trebuchet2010-Bold" w:cs="Trebuchet2010-Bold"/>
          <w:b/>
          <w:bCs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10. </w:t>
      </w:r>
      <w:r>
        <w:rPr>
          <w:rFonts w:ascii="Trebuchet2010" w:hAnsi="Trebuchet2010" w:cs="Trebuchet2010"/>
        </w:rPr>
        <w:t xml:space="preserve">Choose a poem in which the poet challenges accepted beliefs </w:t>
      </w:r>
      <w:r>
        <w:rPr>
          <w:rFonts w:ascii="Trebuchet2010-Bold" w:hAnsi="Trebuchet2010-Bold" w:cs="Trebuchet2010-Bold"/>
          <w:b/>
          <w:bCs/>
        </w:rPr>
        <w:t xml:space="preserve">or </w:t>
      </w:r>
      <w:r>
        <w:rPr>
          <w:rFonts w:ascii="Trebuchet2010" w:hAnsi="Trebuchet2010" w:cs="Trebuchet2010"/>
        </w:rPr>
        <w:t xml:space="preserve">attitudes </w:t>
      </w:r>
      <w:r>
        <w:rPr>
          <w:rFonts w:ascii="Trebuchet2010-Bold" w:hAnsi="Trebuchet2010-Bold" w:cs="Trebuchet2010-Bold"/>
          <w:b/>
          <w:bCs/>
        </w:rPr>
        <w:t xml:space="preserve">or </w:t>
      </w:r>
      <w:r>
        <w:rPr>
          <w:rFonts w:ascii="Trebuchet2010" w:hAnsi="Trebuchet2010" w:cs="Trebuchet2010"/>
        </w:rPr>
        <w:t>conventions.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With reference to appropriate techniques, discuss how the poet’s challenge of these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accepted</w:t>
      </w:r>
      <w:proofErr w:type="gramEnd"/>
      <w:r>
        <w:rPr>
          <w:rFonts w:ascii="Trebuchet2010" w:hAnsi="Trebuchet2010" w:cs="Trebuchet2010"/>
        </w:rPr>
        <w:t xml:space="preserve"> beliefs </w:t>
      </w:r>
      <w:r>
        <w:rPr>
          <w:rFonts w:ascii="Trebuchet2010-Bold" w:hAnsi="Trebuchet2010-Bold" w:cs="Trebuchet2010-Bold"/>
          <w:b/>
          <w:bCs/>
        </w:rPr>
        <w:t xml:space="preserve">or </w:t>
      </w:r>
      <w:r>
        <w:rPr>
          <w:rFonts w:ascii="Trebuchet2010" w:hAnsi="Trebuchet2010" w:cs="Trebuchet2010"/>
        </w:rPr>
        <w:t xml:space="preserve">attitudes </w:t>
      </w:r>
      <w:r>
        <w:rPr>
          <w:rFonts w:ascii="Trebuchet2010-Bold" w:hAnsi="Trebuchet2010-Bold" w:cs="Trebuchet2010-Bold"/>
          <w:b/>
          <w:bCs/>
        </w:rPr>
        <w:t xml:space="preserve">or </w:t>
      </w:r>
      <w:r>
        <w:rPr>
          <w:rFonts w:ascii="Trebuchet2010" w:hAnsi="Trebuchet2010" w:cs="Trebuchet2010"/>
        </w:rPr>
        <w:t>conventions enhances your appreciation of the poem as a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2010" w:hAnsi="Trebuchet2010" w:cs="Trebuchet2010"/>
        </w:rPr>
        <w:t>whole</w:t>
      </w:r>
      <w:proofErr w:type="gramEnd"/>
      <w:r>
        <w:rPr>
          <w:rFonts w:ascii="Trebuchet2010" w:hAnsi="Trebuchet2010" w:cs="Trebuchet2010"/>
        </w:rPr>
        <w:t>.</w:t>
      </w:r>
      <w:bookmarkStart w:id="0" w:name="_GoBack"/>
      <w:bookmarkEnd w:id="0"/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11. </w:t>
      </w:r>
      <w:r>
        <w:rPr>
          <w:rFonts w:ascii="Trebuchet2010" w:hAnsi="Trebuchet2010" w:cs="Trebuchet2010"/>
        </w:rPr>
        <w:t>Choose a poem which deals with a powerful emotion.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" w:hAnsi="Trebuchet2010" w:cs="Trebuchet2010"/>
        </w:rPr>
        <w:t>With reference to appropriate techniques, discuss how the poet’s presentation of this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powerful</w:t>
      </w:r>
      <w:proofErr w:type="gramEnd"/>
      <w:r>
        <w:rPr>
          <w:rFonts w:ascii="Trebuchet2010" w:hAnsi="Trebuchet2010" w:cs="Trebuchet2010"/>
        </w:rPr>
        <w:t xml:space="preserve"> emotion enhances your appreciation of the poem as a whole.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r>
        <w:rPr>
          <w:rFonts w:ascii="Trebuchet2010-Bold" w:hAnsi="Trebuchet2010-Bold" w:cs="Trebuchet2010-Bold"/>
          <w:b/>
          <w:bCs/>
        </w:rPr>
        <w:t xml:space="preserve">12. </w:t>
      </w:r>
      <w:r>
        <w:rPr>
          <w:rFonts w:ascii="Trebuchet2010" w:hAnsi="Trebuchet2010" w:cs="Trebuchet2010"/>
        </w:rPr>
        <w:t xml:space="preserve">Choose a poem which makes effective use of imagery </w:t>
      </w:r>
      <w:r>
        <w:rPr>
          <w:rFonts w:ascii="Trebuchet2010-Bold" w:hAnsi="Trebuchet2010-Bold" w:cs="Trebuchet2010-Bold"/>
          <w:b/>
          <w:bCs/>
        </w:rPr>
        <w:t xml:space="preserve">and/or </w:t>
      </w:r>
      <w:r>
        <w:rPr>
          <w:rFonts w:ascii="Trebuchet2010" w:hAnsi="Trebuchet2010" w:cs="Trebuchet2010"/>
        </w:rPr>
        <w:t>sound to convey central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" w:hAnsi="Trebuchet2010" w:cs="Trebuchet2010"/>
        </w:rPr>
      </w:pPr>
      <w:proofErr w:type="gramStart"/>
      <w:r>
        <w:rPr>
          <w:rFonts w:ascii="Trebuchet2010" w:hAnsi="Trebuchet2010" w:cs="Trebuchet2010"/>
        </w:rPr>
        <w:t>concern(s)</w:t>
      </w:r>
      <w:proofErr w:type="gramEnd"/>
      <w:r>
        <w:rPr>
          <w:rFonts w:ascii="Trebuchet2010" w:hAnsi="Trebuchet2010" w:cs="Trebuchet2010"/>
        </w:rPr>
        <w:t>.</w:t>
      </w:r>
    </w:p>
    <w:p w:rsid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2010-Bold" w:hAnsi="Trebuchet2010-Bold" w:cs="Trebuchet2010-Bold"/>
          <w:b/>
          <w:bCs/>
        </w:rPr>
      </w:pPr>
      <w:r>
        <w:rPr>
          <w:rFonts w:ascii="Trebuchet2010" w:hAnsi="Trebuchet2010" w:cs="Trebuchet2010"/>
        </w:rPr>
        <w:t xml:space="preserve">With reference to appropriate techniques, discuss how the poet’s use of imagery </w:t>
      </w:r>
      <w:r>
        <w:rPr>
          <w:rFonts w:ascii="Trebuchet2010-Bold" w:hAnsi="Trebuchet2010-Bold" w:cs="Trebuchet2010-Bold"/>
          <w:b/>
          <w:bCs/>
        </w:rPr>
        <w:t>and/or</w:t>
      </w:r>
    </w:p>
    <w:p w:rsidR="00A35800" w:rsidRPr="00A35800" w:rsidRDefault="00A35800" w:rsidP="00A35800">
      <w:pPr>
        <w:autoSpaceDE w:val="0"/>
        <w:autoSpaceDN w:val="0"/>
        <w:adjustRightInd w:val="0"/>
        <w:spacing w:after="0" w:line="240" w:lineRule="auto"/>
        <w:rPr>
          <w:rFonts w:ascii="TrebuchetMS" w:hAnsi="TrebuchetMS" w:cs="TrebuchetMS"/>
        </w:rPr>
      </w:pPr>
      <w:proofErr w:type="gramStart"/>
      <w:r>
        <w:rPr>
          <w:rFonts w:ascii="Trebuchet2010" w:hAnsi="Trebuchet2010" w:cs="Trebuchet2010"/>
        </w:rPr>
        <w:t>sound</w:t>
      </w:r>
      <w:proofErr w:type="gramEnd"/>
      <w:r>
        <w:rPr>
          <w:rFonts w:ascii="Trebuchet2010" w:hAnsi="Trebuchet2010" w:cs="Trebuchet2010"/>
        </w:rPr>
        <w:t xml:space="preserve"> contributes to the presentation of the poem’s central concern(s).</w:t>
      </w:r>
    </w:p>
    <w:sectPr w:rsidR="00A35800" w:rsidRPr="00A35800" w:rsidSect="00637414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rebuchetM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-Bold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MS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2010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2010-Itali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ebuchet20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800"/>
    <w:rsid w:val="00342DD2"/>
    <w:rsid w:val="00637414"/>
    <w:rsid w:val="00A01CEA"/>
    <w:rsid w:val="00A35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766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Perth &amp; Kinross Council</Company>
  <LinksUpToDate>false</LinksUpToDate>
  <CharactersWithSpaces>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Becky Halliburton</dc:creator>
  <cp:lastModifiedBy>Becky Halliburton</cp:lastModifiedBy>
  <cp:revision>1</cp:revision>
  <cp:lastPrinted>2018-10-05T07:57:00Z</cp:lastPrinted>
  <dcterms:created xsi:type="dcterms:W3CDTF">2018-10-05T07:52:00Z</dcterms:created>
  <dcterms:modified xsi:type="dcterms:W3CDTF">2018-10-05T07:57:00Z</dcterms:modified>
</cp:coreProperties>
</file>